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19641A" w14:paraId="06F05D79" wp14:textId="41A1DF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19641A" w:rsidR="0D1964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ETBU Superintendent Calendar of Events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D19641A" w:rsidTr="11A69BED" w14:paraId="55E61DD7">
        <w:tc>
          <w:tcPr>
            <w:tcW w:w="4680" w:type="dxa"/>
            <w:tcMar/>
            <w:vAlign w:val="top"/>
          </w:tcPr>
          <w:p w:rsidR="0D19641A" w:rsidP="0D19641A" w:rsidRDefault="0D19641A" w14:paraId="7060E38C" w14:textId="0F343A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D19641A" w:rsidR="0D1964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 1: Admission to Practicum</w:t>
            </w:r>
          </w:p>
        </w:tc>
        <w:tc>
          <w:tcPr>
            <w:tcW w:w="4680" w:type="dxa"/>
            <w:tcMar/>
            <w:vAlign w:val="top"/>
          </w:tcPr>
          <w:p w:rsidR="0D19641A" w:rsidP="0D19641A" w:rsidRDefault="0D19641A" w14:paraId="1A7EE184" w14:textId="61CFC6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11A69BED" w:rsidTr="11A69BED" w14:paraId="16AB38F2">
        <w:tc>
          <w:tcPr>
            <w:tcW w:w="4680" w:type="dxa"/>
            <w:tcMar/>
            <w:vAlign w:val="top"/>
          </w:tcPr>
          <w:p w:rsidR="11A69BED" w:rsidP="11A69BED" w:rsidRDefault="11A69BED" w14:paraId="4E3DEFB3" w14:textId="5EEC4575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2: </w:t>
            </w: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Completion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of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Coursework</w:t>
            </w:r>
          </w:p>
          <w:p w:rsidR="11A69BED" w:rsidP="11A69BED" w:rsidRDefault="11A69BED" w14:paraId="750F0334" w14:textId="7FC29DE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5103</w:t>
            </w:r>
          </w:p>
          <w:p w:rsidR="11A69BED" w:rsidP="11A69BED" w:rsidRDefault="11A69BED" w14:paraId="79FC955D" w14:textId="4AC9922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5104</w:t>
            </w:r>
          </w:p>
          <w:p w:rsidR="11A69BED" w:rsidP="11A69BED" w:rsidRDefault="11A69BED" w14:paraId="112F99EA" w14:textId="164D0A7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5313</w:t>
            </w:r>
          </w:p>
          <w:p w:rsidR="11A69BED" w:rsidP="11A69BED" w:rsidRDefault="11A69BED" w14:paraId="289AB4C2" w14:textId="07D3E20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5314</w:t>
            </w:r>
          </w:p>
          <w:p w:rsidR="11A69BED" w:rsidP="11A69BED" w:rsidRDefault="11A69BED" w14:paraId="561CB2E8" w14:textId="69BD46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5315</w:t>
            </w:r>
          </w:p>
          <w:p w:rsidR="11A69BED" w:rsidP="11A69BED" w:rsidRDefault="11A69BED" w14:paraId="10BD21B7" w14:textId="05895FC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5316</w:t>
            </w:r>
          </w:p>
          <w:p w:rsidR="11A69BED" w:rsidP="11A69BED" w:rsidRDefault="11A69BED" w14:paraId="78E0AB53" w14:textId="0D7164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Completion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of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ETBU </w:t>
            </w: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Practice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Exam</w:t>
            </w:r>
          </w:p>
        </w:tc>
        <w:tc>
          <w:tcPr>
            <w:tcW w:w="4680" w:type="dxa"/>
            <w:tcMar/>
            <w:vAlign w:val="top"/>
          </w:tcPr>
          <w:p w:rsidR="11A69BED" w:rsidP="11A69BED" w:rsidRDefault="11A69BED" w14:paraId="29CB167B" w14:textId="2CAF4A5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0D19641A" w:rsidTr="11A69BED" w14:paraId="7A2108DC">
        <w:tc>
          <w:tcPr>
            <w:tcW w:w="4680" w:type="dxa"/>
            <w:tcMar/>
            <w:vAlign w:val="top"/>
          </w:tcPr>
          <w:p w:rsidR="0D19641A" w:rsidP="11A69BED" w:rsidRDefault="0D19641A" w14:paraId="76FE0BC1" w14:textId="29A59FB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</w:t>
            </w:r>
            <w:proofErr w:type="spellEnd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3: Pass Superintendent (195) </w:t>
            </w:r>
            <w:proofErr w:type="spellStart"/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exam</w:t>
            </w:r>
            <w:proofErr w:type="spellEnd"/>
          </w:p>
        </w:tc>
        <w:tc>
          <w:tcPr>
            <w:tcW w:w="4680" w:type="dxa"/>
            <w:tcMar/>
            <w:vAlign w:val="top"/>
          </w:tcPr>
          <w:p w:rsidR="0D19641A" w:rsidP="11A69BED" w:rsidRDefault="0D19641A" w14:paraId="20A8E684" w14:textId="3944B5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Once the student completes the ETBU practice exam they can move to phase 3 even if all coursework is not completed. Phase 2 and 3 must be completed before moving to phase 4. </w:t>
            </w:r>
          </w:p>
        </w:tc>
      </w:tr>
      <w:tr w:rsidR="11A69BED" w:rsidTr="11A69BED" w14:paraId="53FC9E38">
        <w:tc>
          <w:tcPr>
            <w:tcW w:w="4680" w:type="dxa"/>
            <w:tcMar/>
            <w:vAlign w:val="top"/>
          </w:tcPr>
          <w:p w:rsidR="11A69BED" w:rsidP="11A69BED" w:rsidRDefault="11A69BED" w14:paraId="2F1E3529" w14:textId="3995496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11A69BED" w:rsidR="11A69B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 4: Applying for Certification</w:t>
            </w:r>
          </w:p>
        </w:tc>
        <w:tc>
          <w:tcPr>
            <w:tcW w:w="4680" w:type="dxa"/>
            <w:tcMar/>
            <w:vAlign w:val="top"/>
          </w:tcPr>
          <w:p w:rsidR="11A69BED" w:rsidP="11A69BED" w:rsidRDefault="11A69BED" w14:paraId="4E9F3920" w14:textId="617D88C3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0D19641A" w14:paraId="3FFBF887" wp14:textId="6A17715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D19641A" w14:paraId="2C078E63" wp14:textId="39CFAC52">
      <w:pPr>
        <w:pStyle w:val="Normal"/>
      </w:pPr>
      <w:r w:rsidR="11A69BED">
        <w:rPr/>
        <w:t>Phase 1 should be completed prior to first semester ending</w:t>
      </w:r>
    </w:p>
    <w:p w:rsidR="11A69BED" w:rsidP="11A69BED" w:rsidRDefault="11A69BED" w14:paraId="21A87F8B" w14:textId="13906667">
      <w:pPr>
        <w:pStyle w:val="Normal"/>
      </w:pPr>
      <w:r w:rsidR="11A69BED">
        <w:rPr/>
        <w:t>Phase 2 should be completed by the end of the program</w:t>
      </w:r>
    </w:p>
    <w:p w:rsidR="11A69BED" w:rsidP="11A69BED" w:rsidRDefault="11A69BED" w14:paraId="42A1B400" w14:textId="51F84824">
      <w:pPr>
        <w:pStyle w:val="Normal"/>
      </w:pPr>
      <w:r w:rsidR="11A69BED">
        <w:rPr/>
        <w:t>Phase 3 can be completed simultaneously as phase 2.</w:t>
      </w:r>
    </w:p>
    <w:p w:rsidR="11A69BED" w:rsidP="11A69BED" w:rsidRDefault="11A69BED" w14:paraId="01A45FB5" w14:textId="3F340DF8">
      <w:pPr>
        <w:pStyle w:val="Normal"/>
      </w:pPr>
      <w:r w:rsidR="11A69BED">
        <w:rPr/>
        <w:t>Phase 4 must occur within one month of completing phases 2 and 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1ad7824d9b1432d"/>
      <w:footerReference w:type="default" r:id="R213fec04b5b8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E6A233A" w:rsidP="1E6A233A" w:rsidRDefault="1E6A233A" w14:paraId="3D18BDD5" w14:textId="514154E4">
    <w:pPr>
      <w:pStyle w:val="Footer"/>
      <w:bidi w:val="0"/>
      <w:jc w:val="center"/>
    </w:pPr>
    <w:r w:rsidR="1E6A233A">
      <w:drawing>
        <wp:inline wp14:editId="7072ED67" wp14:anchorId="7BECE9B5">
          <wp:extent cx="2686050" cy="1647825"/>
          <wp:effectExtent l="0" t="0" r="0" b="0"/>
          <wp:docPr id="195346222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8c6cfce062e41e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64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6A233A" w:rsidTr="1E6A233A" w14:paraId="2BAD6BEF">
      <w:tc>
        <w:tcPr>
          <w:tcW w:w="3120" w:type="dxa"/>
          <w:tcMar/>
        </w:tcPr>
        <w:p w:rsidR="1E6A233A" w:rsidP="1E6A233A" w:rsidRDefault="1E6A233A" w14:paraId="3833FF1A" w14:textId="7F22ACD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6A233A" w:rsidP="1E6A233A" w:rsidRDefault="1E6A233A" w14:paraId="2E2AF193" w14:textId="70EF6E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6A233A" w:rsidP="1E6A233A" w:rsidRDefault="1E6A233A" w14:paraId="3E3CE214" w14:textId="1B3600C5">
          <w:pPr>
            <w:pStyle w:val="Header"/>
            <w:bidi w:val="0"/>
            <w:ind w:right="-115"/>
            <w:jc w:val="right"/>
          </w:pPr>
        </w:p>
      </w:tc>
    </w:tr>
  </w:tbl>
  <w:p w:rsidR="1E6A233A" w:rsidP="1E6A233A" w:rsidRDefault="1E6A233A" w14:paraId="1DF65435" w14:textId="5F21AEB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A11C3"/>
    <w:rsid w:val="0D19641A"/>
    <w:rsid w:val="11A69BED"/>
    <w:rsid w:val="16CA11C3"/>
    <w:rsid w:val="1E6A233A"/>
    <w:rsid w:val="3CF9D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11C3"/>
  <w15:chartTrackingRefBased/>
  <w15:docId w15:val="{9BE45DF2-84C9-4494-B2F4-FCC2147318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063fec12197415b" /><Relationship Type="http://schemas.openxmlformats.org/officeDocument/2006/relationships/header" Target="header.xml" Id="Rd1ad7824d9b1432d" /><Relationship Type="http://schemas.openxmlformats.org/officeDocument/2006/relationships/footer" Target="footer.xml" Id="R213fec04b5b8486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d8c6cfce062e41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2022-02-18T15:47:55.6450779Z</dcterms:created>
  <dcterms:modified xsi:type="dcterms:W3CDTF">2022-04-11T15:43:10.6502339Z</dcterms:modified>
  <dc:creator>Shelby Burger</dc:creator>
  <lastModifiedBy>Danyelle Meyer</lastModifiedBy>
</coreProperties>
</file>